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D" w:rsidRPr="002B4AB6" w:rsidRDefault="0074328D" w:rsidP="0074328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  <w:lang w:eastAsia="cs-CZ"/>
        </w:rPr>
      </w:pPr>
      <w:r w:rsidRPr="002B4AB6">
        <w:rPr>
          <w:rFonts w:ascii="Arial" w:eastAsia="Times New Roman" w:hAnsi="Arial" w:cs="Arial"/>
          <w:b/>
          <w:bCs/>
          <w:kern w:val="36"/>
          <w:sz w:val="44"/>
          <w:szCs w:val="48"/>
          <w:lang w:eastAsia="cs-CZ"/>
        </w:rPr>
        <w:t>Kritéria dobré praxe – centrály politických stran a hnutí v krajských a senátních volbách 2016</w:t>
      </w:r>
    </w:p>
    <w:p w:rsidR="0074328D" w:rsidRPr="002B4AB6" w:rsidRDefault="0074328D" w:rsidP="0074328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Soubor osmi kritérií, jež budou vodítkem pro monitoring kampaní před krajskými a senátními volbami 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1)    Plánované náklady na kampaň</w:t>
      </w:r>
    </w:p>
    <w:p w:rsidR="0074328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Jaká je celková suma plánovaných nákladů vaší strany na tuto kampaň? Kde je tato částka zveřejněna?</w:t>
      </w:r>
    </w:p>
    <w:p w:rsidR="003C1F0B" w:rsidRDefault="003C1F0B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Na krajské volby jsme si vzali úvěr 10 mil. Kč + dary kandidátů a přízniv</w:t>
      </w:r>
      <w:r w:rsidR="0035392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ů</w:t>
      </w:r>
    </w:p>
    <w:p w:rsidR="003C1F0B" w:rsidRPr="003C1F0B" w:rsidRDefault="003C1F0B" w:rsidP="003C1F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- Na senátní volby jsme v rozpočtu na rok 2016 schválili 5 mil. Kč + dary kandidátů a    příznivců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2)    Zřízení transparentního účtu</w:t>
      </w:r>
    </w:p>
    <w:p w:rsidR="0074328D" w:rsidRPr="007873B2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Máte pro tuto kampaň transparentní účet? Kde je účet </w:t>
      </w:r>
      <w:proofErr w:type="spellStart"/>
      <w:r w:rsidRPr="002B4AB6">
        <w:rPr>
          <w:rFonts w:ascii="Arial" w:eastAsia="Times New Roman" w:hAnsi="Arial" w:cs="Arial"/>
          <w:sz w:val="24"/>
          <w:szCs w:val="24"/>
          <w:lang w:eastAsia="cs-CZ"/>
        </w:rPr>
        <w:t>dohledatelný</w:t>
      </w:r>
      <w:proofErr w:type="spellEnd"/>
      <w:r w:rsidRPr="002B4AB6">
        <w:rPr>
          <w:rFonts w:ascii="Arial" w:eastAsia="Times New Roman" w:hAnsi="Arial" w:cs="Arial"/>
          <w:sz w:val="24"/>
          <w:szCs w:val="24"/>
          <w:lang w:eastAsia="cs-CZ"/>
        </w:rPr>
        <w:t>?</w:t>
      </w:r>
      <w:r w:rsidR="003C1F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Transparentní účet máme a je </w:t>
      </w:r>
      <w:proofErr w:type="spellStart"/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dohledatelný</w:t>
      </w:r>
      <w:proofErr w:type="spellEnd"/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na webu KDU-ČSL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73B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(záložka, o nás - financování)</w:t>
      </w:r>
    </w:p>
    <w:p w:rsidR="0074328D" w:rsidRPr="003C1F0B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Jsou jednotlivé položky účtu srozumitelně popsány?</w:t>
      </w:r>
      <w:r w:rsidR="003C1F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Ano</w:t>
      </w:r>
    </w:p>
    <w:p w:rsidR="0074328D" w:rsidRPr="003C1F0B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Plynou všechny prostředky přes tento účet? Pokud ne, prosím</w:t>
      </w:r>
      <w:r w:rsidR="008413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vysvětlete. 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Všechny f</w:t>
      </w:r>
      <w:r w:rsidR="00D2384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inanční prostředky vynakládané n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a volební kampaň jdou </w:t>
      </w:r>
      <w:proofErr w:type="gramStart"/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přes</w:t>
      </w:r>
      <w:proofErr w:type="gramEnd"/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TÚ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3)    Transparentní finance v rámci strany</w:t>
      </w:r>
    </w:p>
    <w:p w:rsidR="0074328D" w:rsidRPr="003C1F0B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Jakou částkou přispíváte z centrální úrovně na kampaň jednotlivým kandidátům na senátory a na krajské volby?</w:t>
      </w:r>
      <w:r w:rsidR="003C1F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Viz odpověď na otázku </w:t>
      </w:r>
      <w:proofErr w:type="gramStart"/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č.1</w:t>
      </w:r>
      <w:proofErr w:type="gramEnd"/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4)    Přijímání darů v rámci strany</w:t>
      </w:r>
    </w:p>
    <w:p w:rsidR="00CA5844" w:rsidRPr="003C1F0B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Jakým způsobem evidujete dary (a darovací smlouvy) jednotlivým kandidátům vaší strany na jiné než centrální úrovni? 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Prostřednictvím krajských kance</w:t>
      </w:r>
      <w:r w:rsidR="00010DF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láří jsou veškeré dary evidovány</w:t>
      </w:r>
      <w:r w:rsidR="003C1F0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na centrální úrovni</w:t>
      </w:r>
      <w:r w:rsidR="00010DF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74328D" w:rsidRPr="00010DF1" w:rsidRDefault="00CA5844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74328D" w:rsidRPr="002B4AB6">
        <w:rPr>
          <w:rFonts w:ascii="Arial" w:eastAsia="Times New Roman" w:hAnsi="Arial" w:cs="Arial"/>
          <w:sz w:val="24"/>
          <w:szCs w:val="24"/>
          <w:lang w:eastAsia="cs-CZ"/>
        </w:rPr>
        <w:t>Máte přehled o získaných darech svých regionálních organizací v době konání kampaně? Pokud ano, jakou formou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získáváte o těchto darech přehled</w:t>
      </w:r>
      <w:r w:rsidR="0074328D"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r w:rsidR="00010DF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Máme pravidelný přehled o darech, protože krajské kanceláře jsou povinny </w:t>
      </w:r>
      <w:r w:rsidR="00A41ED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předkládat každý</w:t>
      </w:r>
      <w:r w:rsidR="00010DF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měsíc své účetnictví centrále.</w:t>
      </w:r>
    </w:p>
    <w:p w:rsidR="0074328D" w:rsidRPr="0064242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Je přijímání darů v kompetenci krajských organizací, nebo je schvaluje centrála (existuje průběžný systém evidence)?</w:t>
      </w:r>
      <w:r w:rsidR="00010D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24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 kompete</w:t>
      </w:r>
      <w:r w:rsidR="00A41ED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</w:t>
      </w:r>
      <w:r w:rsidR="006424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ci krajských organizací je přijímání </w:t>
      </w:r>
      <w:r w:rsidR="006424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>jednotlivých darů do výše 100 000,-Kč. Dary na tuto částku schvaluje centrála. Systém průběžné evidence existuje – viz předchozí odpověď.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5)    Transparentní spolupráce v rámci strany</w:t>
      </w:r>
    </w:p>
    <w:p w:rsidR="00F91E97" w:rsidRPr="00F91E97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Jak je krajská i senátní kampaň jednotlivých kandidátů koordinována z centrální úrovně? Jakou podporu v kampani z centrály poskytujete kandidátům </w:t>
      </w:r>
      <w:r w:rsidRPr="002B4AB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(podporu finanční, poskytnutí služeb, personální – např. centrální volební manažer, zajištění jednotného vizuálního stylu, manuály, billboardy, zaplacená reklamní kampaň, služby agentur, personální pomoc apod.)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r w:rsidR="00F91E9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Na ústřední kanceláři se zaměřujeme na ekonomickou efektivitu vynakládaných prostředků na kampaň. V nějaké míře poskytujeme podporu ve výše vypsaném.</w:t>
      </w:r>
    </w:p>
    <w:p w:rsidR="0074328D" w:rsidRPr="003B4B2F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Dostáváte od kandidátů či místních sdružení vyúčtování jejich kampaní dříve než pro účely zpracování finanční výroční zprávy?</w:t>
      </w:r>
      <w:r w:rsidR="003B4B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4B2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Ano je součástí pravidelného měsíčního účtování –</w:t>
      </w:r>
      <w:r w:rsidR="00D2384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viz předchozí odpověď.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6)    Transparentní výdaje na celostátní kampaň (tuto odpověď TI nebude před volbami zveřejňovat!)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Zveřejňujete, jaké jsou vaše výdaje na celostátní kampaň na centrální úrovni (nejen koordinace a podpora kandidátů, ale i samostatná celostátní image kampaně) – </w:t>
      </w:r>
      <w:r w:rsidRPr="002B4AB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např. náklady na administrativní zázemí, billboardy, inzerci v tištěných a on-line médiích, náklady na vytvoření spotů/klipů, případně reklamních předmětů, zajištění meetingů, služby PR/konzultačních firem apod.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</w:p>
    <w:p w:rsidR="0074328D" w:rsidRPr="003579C5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Kde jsou tyto informace dostupné?</w:t>
      </w:r>
      <w:r w:rsidR="0035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79C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Veškeré náklady na volební kampaň je možné dohledat na transparentním účtu. Platy zaměstnanců KDU-ČSL, kteří na kampani </w:t>
      </w:r>
      <w:r w:rsidR="002224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pracují, jsou</w:t>
      </w:r>
      <w:r w:rsidR="006B5F3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věcí osobních údajů</w:t>
      </w:r>
      <w:r w:rsidR="003579C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a ty zveřejňovat nebudeme.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7)    Volební tým a dobrovolníci v kampani</w:t>
      </w:r>
    </w:p>
    <w:p w:rsidR="0074328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Kdo je hlavním koordinátorem vaš</w:t>
      </w:r>
      <w:r w:rsidR="00C45708">
        <w:rPr>
          <w:rFonts w:ascii="Arial" w:eastAsia="Times New Roman" w:hAnsi="Arial" w:cs="Arial"/>
          <w:sz w:val="24"/>
          <w:szCs w:val="24"/>
          <w:lang w:eastAsia="cs-CZ"/>
        </w:rPr>
        <w:t>ich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volební</w:t>
      </w:r>
      <w:r w:rsidR="00C45708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kampan</w:t>
      </w:r>
      <w:r w:rsidR="00C45708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>?</w:t>
      </w:r>
    </w:p>
    <w:p w:rsidR="00F91E97" w:rsidRPr="00F91E97" w:rsidRDefault="00F91E97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Petr Pachta, volební manažer</w:t>
      </w:r>
    </w:p>
    <w:p w:rsidR="0074328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>– Jaké je složení vašeho volebního týmu (</w:t>
      </w:r>
      <w:r w:rsidRPr="002B4AB6">
        <w:rPr>
          <w:rFonts w:ascii="Arial" w:eastAsia="Times New Roman" w:hAnsi="Arial" w:cs="Arial"/>
          <w:i/>
          <w:sz w:val="24"/>
          <w:szCs w:val="24"/>
          <w:lang w:eastAsia="cs-CZ"/>
        </w:rPr>
        <w:t>s uvedením rolí jednotlivých členů v kampani včetně poradců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) a kolik dobrovolníků je zapojených ve vaší kampani? </w:t>
      </w:r>
    </w:p>
    <w:p w:rsidR="00F91E97" w:rsidRPr="00F91E97" w:rsidRDefault="00F91E97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Volební manažer, analytické oddělení KDU-ČSL (3 osoby), zbytek volební štáby v jednotlivých krajích. Počet dobrovolníků je těžko odhadnout, ale jedná se o desítky až stovky lidí.</w:t>
      </w:r>
    </w:p>
    <w:p w:rsidR="0074328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Kde jsou tyto informace </w:t>
      </w:r>
      <w:proofErr w:type="spellStart"/>
      <w:r w:rsidRPr="002B4AB6">
        <w:rPr>
          <w:rFonts w:ascii="Arial" w:eastAsia="Times New Roman" w:hAnsi="Arial" w:cs="Arial"/>
          <w:sz w:val="24"/>
          <w:szCs w:val="24"/>
          <w:lang w:eastAsia="cs-CZ"/>
        </w:rPr>
        <w:t>dohledatelné</w:t>
      </w:r>
      <w:proofErr w:type="spellEnd"/>
      <w:r w:rsidRPr="002B4AB6">
        <w:rPr>
          <w:rFonts w:ascii="Arial" w:eastAsia="Times New Roman" w:hAnsi="Arial" w:cs="Arial"/>
          <w:sz w:val="24"/>
          <w:szCs w:val="24"/>
          <w:lang w:eastAsia="cs-CZ"/>
        </w:rPr>
        <w:t>?</w:t>
      </w:r>
    </w:p>
    <w:p w:rsidR="00F91E97" w:rsidRPr="00F91E97" w:rsidRDefault="00F91E97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Vyplývají z vnitřního operativního řízení krajské kampaně uvnitř KDU-ČSL.</w:t>
      </w:r>
    </w:p>
    <w:p w:rsidR="0074328D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– Spolupracujete na kampani s některou agenturou (PR, reklamní)? </w:t>
      </w:r>
      <w:proofErr w:type="gramStart"/>
      <w:r w:rsidRPr="002B4AB6">
        <w:rPr>
          <w:rFonts w:ascii="Arial" w:eastAsia="Times New Roman" w:hAnsi="Arial" w:cs="Arial"/>
          <w:sz w:val="24"/>
          <w:szCs w:val="24"/>
          <w:lang w:eastAsia="cs-CZ"/>
        </w:rPr>
        <w:t>Pokud</w:t>
      </w:r>
      <w:proofErr w:type="gramEnd"/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ano, se </w:t>
      </w:r>
      <w:proofErr w:type="gramStart"/>
      <w:r w:rsidRPr="002B4AB6">
        <w:rPr>
          <w:rFonts w:ascii="Arial" w:eastAsia="Times New Roman" w:hAnsi="Arial" w:cs="Arial"/>
          <w:sz w:val="24"/>
          <w:szCs w:val="24"/>
          <w:lang w:eastAsia="cs-CZ"/>
        </w:rPr>
        <w:t>kterou?</w:t>
      </w:r>
      <w:proofErr w:type="gramEnd"/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91E97" w:rsidRPr="00F91E97" w:rsidRDefault="00F91E97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Částečně je zapojeno několik agentur</w:t>
      </w:r>
      <w:r w:rsidR="00F824D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, které mají ale spíše roli při nákupu mediálního prostoru.</w:t>
      </w:r>
    </w:p>
    <w:p w:rsidR="0074328D" w:rsidRPr="002B4AB6" w:rsidRDefault="0074328D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8)    Seznam komunikačních kanálů, které využívá vaše strana/hnutí na centrální úrovni v těchto volbách </w:t>
      </w:r>
    </w:p>
    <w:p w:rsidR="0074328D" w:rsidRPr="002B4AB6" w:rsidRDefault="002B4AB6" w:rsidP="0074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– Uveďte odkazy na </w:t>
      </w:r>
      <w:r w:rsidR="0074328D"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weby, sociální sítě, </w:t>
      </w:r>
      <w:proofErr w:type="spellStart"/>
      <w:r w:rsidR="0074328D" w:rsidRPr="002B4AB6">
        <w:rPr>
          <w:rFonts w:ascii="Arial" w:eastAsia="Times New Roman" w:hAnsi="Arial" w:cs="Arial"/>
          <w:sz w:val="24"/>
          <w:szCs w:val="24"/>
          <w:lang w:eastAsia="cs-CZ"/>
        </w:rPr>
        <w:t>YouTube</w:t>
      </w:r>
      <w:proofErr w:type="spellEnd"/>
      <w:r w:rsidR="0074328D"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kanály</w:t>
      </w:r>
      <w:r w:rsidRPr="002B4AB6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74328D" w:rsidRPr="002B4AB6">
        <w:rPr>
          <w:rFonts w:ascii="Arial" w:eastAsia="Times New Roman" w:hAnsi="Arial" w:cs="Arial"/>
          <w:i/>
          <w:sz w:val="24"/>
          <w:szCs w:val="24"/>
          <w:lang w:eastAsia="cs-CZ"/>
        </w:rPr>
        <w:t>jiné</w:t>
      </w:r>
      <w:r w:rsidR="008413FF">
        <w:rPr>
          <w:rFonts w:ascii="Arial" w:eastAsia="Times New Roman" w:hAnsi="Arial" w:cs="Arial"/>
          <w:sz w:val="24"/>
          <w:szCs w:val="24"/>
          <w:lang w:eastAsia="cs-CZ"/>
        </w:rPr>
        <w:t>).</w:t>
      </w:r>
      <w:bookmarkStart w:id="0" w:name="_GoBack"/>
      <w:bookmarkEnd w:id="0"/>
    </w:p>
    <w:p w:rsidR="002E0692" w:rsidRPr="00F824D1" w:rsidRDefault="00F824D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Používáme všechny relevantní internetové prostředky pro náš marketing. Na </w:t>
      </w:r>
      <w:proofErr w:type="spellStart"/>
      <w:r>
        <w:rPr>
          <w:rFonts w:ascii="Arial" w:hAnsi="Arial" w:cs="Arial"/>
          <w:color w:val="FF0000"/>
        </w:rPr>
        <w:t>soc</w:t>
      </w:r>
      <w:proofErr w:type="spellEnd"/>
      <w:r>
        <w:rPr>
          <w:rFonts w:ascii="Arial" w:hAnsi="Arial" w:cs="Arial"/>
          <w:color w:val="FF0000"/>
        </w:rPr>
        <w:t xml:space="preserve">. sítích je důraz na FB a </w:t>
      </w:r>
      <w:proofErr w:type="spellStart"/>
      <w:r>
        <w:rPr>
          <w:rFonts w:ascii="Arial" w:hAnsi="Arial" w:cs="Arial"/>
          <w:color w:val="FF0000"/>
        </w:rPr>
        <w:t>Twitter</w:t>
      </w:r>
      <w:proofErr w:type="spellEnd"/>
      <w:r>
        <w:rPr>
          <w:rFonts w:ascii="Arial" w:hAnsi="Arial" w:cs="Arial"/>
          <w:color w:val="FF0000"/>
        </w:rPr>
        <w:t xml:space="preserve">, dále máme kanál </w:t>
      </w:r>
      <w:proofErr w:type="spellStart"/>
      <w:r>
        <w:rPr>
          <w:rFonts w:ascii="Arial" w:hAnsi="Arial" w:cs="Arial"/>
          <w:color w:val="FF0000"/>
        </w:rPr>
        <w:t>Youtube</w:t>
      </w:r>
      <w:proofErr w:type="spellEnd"/>
      <w:r>
        <w:rPr>
          <w:rFonts w:ascii="Arial" w:hAnsi="Arial" w:cs="Arial"/>
          <w:color w:val="FF0000"/>
        </w:rPr>
        <w:t>, náš centrální web a ostatní weby (lídři, krajské organizace).</w:t>
      </w:r>
    </w:p>
    <w:sectPr w:rsidR="002E0692" w:rsidRPr="00F824D1" w:rsidSect="00E251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E97" w:rsidRDefault="00F91E97" w:rsidP="00CA5844">
      <w:pPr>
        <w:spacing w:after="0" w:line="240" w:lineRule="auto"/>
      </w:pPr>
      <w:r>
        <w:separator/>
      </w:r>
    </w:p>
  </w:endnote>
  <w:endnote w:type="continuationSeparator" w:id="0">
    <w:p w:rsidR="00F91E97" w:rsidRDefault="00F91E97" w:rsidP="00CA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swald">
    <w:altName w:val="Arial"/>
    <w:charset w:val="EE"/>
    <w:family w:val="auto"/>
    <w:pitch w:val="variable"/>
    <w:sig w:usb0="A00000EF" w:usb1="40000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97" w:rsidRPr="00786744" w:rsidRDefault="00F91E97" w:rsidP="00CA5844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F91E97" w:rsidRPr="00786744" w:rsidRDefault="00F91E97" w:rsidP="00CA5844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proofErr w:type="spellStart"/>
    <w:r w:rsidRPr="00786744">
      <w:rPr>
        <w:rFonts w:ascii="Oswald" w:hAnsi="Oswald"/>
        <w:color w:val="808080" w:themeColor="background1" w:themeShade="80"/>
        <w:sz w:val="16"/>
        <w:szCs w:val="16"/>
      </w:rPr>
      <w:t>Transparency</w:t>
    </w:r>
    <w:proofErr w:type="spellEnd"/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 </w:t>
    </w:r>
    <w:proofErr w:type="spellStart"/>
    <w:r w:rsidRPr="00786744">
      <w:rPr>
        <w:rFonts w:ascii="Oswald" w:hAnsi="Oswald"/>
        <w:color w:val="808080" w:themeColor="background1" w:themeShade="80"/>
        <w:sz w:val="16"/>
        <w:szCs w:val="16"/>
      </w:rPr>
      <w:t>International</w:t>
    </w:r>
    <w:proofErr w:type="spellEnd"/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 - Česká republika, o. p. s. | Sokolovská 260/143, 180 00 Praha 8, Česká republika | </w:t>
    </w:r>
  </w:p>
  <w:p w:rsidR="00F91E97" w:rsidRPr="00786744" w:rsidRDefault="00F91E97" w:rsidP="00CA5844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  <w:p w:rsidR="00F91E97" w:rsidRDefault="00F91E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E97" w:rsidRDefault="00F91E97" w:rsidP="00CA5844">
      <w:pPr>
        <w:spacing w:after="0" w:line="240" w:lineRule="auto"/>
      </w:pPr>
      <w:r>
        <w:separator/>
      </w:r>
    </w:p>
  </w:footnote>
  <w:footnote w:type="continuationSeparator" w:id="0">
    <w:p w:rsidR="00F91E97" w:rsidRDefault="00F91E97" w:rsidP="00CA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97" w:rsidRDefault="00F91E97" w:rsidP="00CA5844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91E97" w:rsidRDefault="00F91E97" w:rsidP="00CA5844">
    <w:pPr>
      <w:pStyle w:val="Zhlav"/>
      <w:tabs>
        <w:tab w:val="clear" w:pos="4536"/>
        <w:tab w:val="clear" w:pos="9072"/>
        <w:tab w:val="left" w:pos="4020"/>
      </w:tabs>
    </w:pPr>
  </w:p>
  <w:p w:rsidR="00F91E97" w:rsidRPr="002E4134" w:rsidRDefault="00F91E97" w:rsidP="00CA5844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F91E97" w:rsidRDefault="00F91E9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8D"/>
    <w:rsid w:val="00010DF1"/>
    <w:rsid w:val="001F2218"/>
    <w:rsid w:val="002047E1"/>
    <w:rsid w:val="002224AF"/>
    <w:rsid w:val="002B4AB6"/>
    <w:rsid w:val="002E0692"/>
    <w:rsid w:val="00353923"/>
    <w:rsid w:val="003579C5"/>
    <w:rsid w:val="003B4B2F"/>
    <w:rsid w:val="003C1F0B"/>
    <w:rsid w:val="0064242D"/>
    <w:rsid w:val="006B5F34"/>
    <w:rsid w:val="0074328D"/>
    <w:rsid w:val="007873B2"/>
    <w:rsid w:val="008413FF"/>
    <w:rsid w:val="00A41EDB"/>
    <w:rsid w:val="00C45708"/>
    <w:rsid w:val="00CA5844"/>
    <w:rsid w:val="00D23844"/>
    <w:rsid w:val="00E2519C"/>
    <w:rsid w:val="00E3263C"/>
    <w:rsid w:val="00F824D1"/>
    <w:rsid w:val="00F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844"/>
  </w:style>
  <w:style w:type="paragraph" w:styleId="Zpat">
    <w:name w:val="footer"/>
    <w:basedOn w:val="Normln"/>
    <w:link w:val="ZpatChar"/>
    <w:uiPriority w:val="99"/>
    <w:unhideWhenUsed/>
    <w:rsid w:val="00CA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Lenochová</dc:creator>
  <cp:lastModifiedBy>horava</cp:lastModifiedBy>
  <cp:revision>13</cp:revision>
  <dcterms:created xsi:type="dcterms:W3CDTF">2016-07-08T10:52:00Z</dcterms:created>
  <dcterms:modified xsi:type="dcterms:W3CDTF">2016-08-16T07:46:00Z</dcterms:modified>
</cp:coreProperties>
</file>